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B8CCE4" w:themeColor="accent1" w:themeTint="66"/>
  <w:body>
    <w:p w14:paraId="01223CA0" w14:textId="77777777" w:rsidR="00280200" w:rsidRPr="00B908C3" w:rsidRDefault="00737A83">
      <w:pPr>
        <w:rPr>
          <w:rFonts w:ascii="Arial" w:hAnsi="Arial" w:cs="Arial"/>
          <w:b/>
          <w:sz w:val="28"/>
          <w:szCs w:val="28"/>
        </w:rPr>
      </w:pPr>
      <w:r w:rsidRPr="00737A83">
        <w:rPr>
          <w:rFonts w:ascii="Arial" w:hAnsi="Arial" w:cs="Arial"/>
          <w:b/>
          <w:sz w:val="36"/>
          <w:szCs w:val="36"/>
        </w:rPr>
        <w:t>Exploring the W</w:t>
      </w:r>
      <w:r w:rsidR="0027549C">
        <w:rPr>
          <w:rFonts w:ascii="Arial" w:hAnsi="Arial" w:cs="Arial"/>
          <w:b/>
          <w:sz w:val="36"/>
          <w:szCs w:val="36"/>
        </w:rPr>
        <w:t xml:space="preserve">estern Australia Cruising Guide with </w:t>
      </w:r>
      <w:proofErr w:type="spellStart"/>
      <w:r w:rsidRPr="00737A83">
        <w:rPr>
          <w:rFonts w:ascii="Arial" w:hAnsi="Arial" w:cs="Arial"/>
          <w:b/>
          <w:sz w:val="36"/>
          <w:szCs w:val="36"/>
        </w:rPr>
        <w:t>OpenCPN</w:t>
      </w:r>
      <w:proofErr w:type="spellEnd"/>
      <w:r w:rsidR="00B908C3">
        <w:rPr>
          <w:rFonts w:ascii="Arial" w:hAnsi="Arial" w:cs="Arial"/>
          <w:b/>
          <w:sz w:val="36"/>
          <w:szCs w:val="36"/>
        </w:rPr>
        <w:t xml:space="preserve">                    </w:t>
      </w:r>
      <w:r w:rsidR="00B908C3">
        <w:rPr>
          <w:rFonts w:ascii="Arial" w:hAnsi="Arial" w:cs="Arial"/>
          <w:b/>
          <w:sz w:val="28"/>
          <w:szCs w:val="28"/>
        </w:rPr>
        <w:t>1</w:t>
      </w:r>
      <w:r w:rsidR="00C00904">
        <w:rPr>
          <w:rFonts w:ascii="Arial" w:hAnsi="Arial" w:cs="Arial"/>
          <w:b/>
          <w:sz w:val="28"/>
          <w:szCs w:val="28"/>
        </w:rPr>
        <w:t>8</w:t>
      </w:r>
      <w:r w:rsidR="00B908C3">
        <w:rPr>
          <w:rFonts w:ascii="Arial" w:hAnsi="Arial" w:cs="Arial"/>
          <w:b/>
          <w:sz w:val="28"/>
          <w:szCs w:val="28"/>
        </w:rPr>
        <w:t xml:space="preserve"> Sept 2022</w:t>
      </w:r>
    </w:p>
    <w:p w14:paraId="197C7E40" w14:textId="77777777" w:rsidR="00737A83" w:rsidRDefault="00737A8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The following describes the features of the waypoints </w:t>
      </w:r>
      <w:r w:rsidR="00817512">
        <w:rPr>
          <w:rFonts w:ascii="Arial" w:hAnsi="Arial" w:cs="Arial"/>
          <w:sz w:val="28"/>
          <w:szCs w:val="28"/>
        </w:rPr>
        <w:t xml:space="preserve">with an information symbol </w:t>
      </w:r>
      <w:r>
        <w:rPr>
          <w:rFonts w:ascii="Arial" w:hAnsi="Arial" w:cs="Arial"/>
          <w:sz w:val="28"/>
          <w:szCs w:val="28"/>
        </w:rPr>
        <w:t xml:space="preserve">that I have integrated from the Western Australia Cruising Guide (Ed 5.3) with the </w:t>
      </w:r>
      <w:proofErr w:type="spellStart"/>
      <w:r>
        <w:rPr>
          <w:rFonts w:ascii="Arial" w:hAnsi="Arial" w:cs="Arial"/>
          <w:sz w:val="28"/>
          <w:szCs w:val="28"/>
        </w:rPr>
        <w:t>OpenCPN</w:t>
      </w:r>
      <w:proofErr w:type="spellEnd"/>
      <w:r>
        <w:rPr>
          <w:rFonts w:ascii="Arial" w:hAnsi="Arial" w:cs="Arial"/>
          <w:sz w:val="28"/>
          <w:szCs w:val="28"/>
        </w:rPr>
        <w:t xml:space="preserve"> navigation </w:t>
      </w:r>
      <w:proofErr w:type="spellStart"/>
      <w:r>
        <w:rPr>
          <w:rFonts w:ascii="Arial" w:hAnsi="Arial" w:cs="Arial"/>
          <w:sz w:val="28"/>
          <w:szCs w:val="28"/>
        </w:rPr>
        <w:t>progam</w:t>
      </w:r>
      <w:proofErr w:type="spellEnd"/>
      <w:r>
        <w:rPr>
          <w:rFonts w:ascii="Arial" w:hAnsi="Arial" w:cs="Arial"/>
          <w:sz w:val="28"/>
          <w:szCs w:val="28"/>
        </w:rPr>
        <w:t xml:space="preserve">.  </w:t>
      </w:r>
      <w:r w:rsidR="00817512">
        <w:rPr>
          <w:rFonts w:ascii="Arial" w:hAnsi="Arial" w:cs="Arial"/>
          <w:sz w:val="28"/>
          <w:szCs w:val="28"/>
        </w:rPr>
        <w:t xml:space="preserve">Not all waypoints will have this complete information, such as those with an anchorage symbol, but </w:t>
      </w:r>
      <w:r w:rsidR="006F7056">
        <w:rPr>
          <w:rFonts w:ascii="Arial" w:hAnsi="Arial" w:cs="Arial"/>
          <w:sz w:val="28"/>
          <w:szCs w:val="28"/>
        </w:rPr>
        <w:t xml:space="preserve">essentially </w:t>
      </w:r>
      <w:r w:rsidR="00817512">
        <w:rPr>
          <w:rFonts w:ascii="Arial" w:hAnsi="Arial" w:cs="Arial"/>
          <w:sz w:val="28"/>
          <w:szCs w:val="28"/>
        </w:rPr>
        <w:t xml:space="preserve">those for which a </w:t>
      </w:r>
      <w:proofErr w:type="spellStart"/>
      <w:r w:rsidR="00817512">
        <w:rPr>
          <w:rFonts w:ascii="Arial" w:hAnsi="Arial" w:cs="Arial"/>
          <w:sz w:val="28"/>
          <w:szCs w:val="28"/>
        </w:rPr>
        <w:t>chartlet</w:t>
      </w:r>
      <w:proofErr w:type="spellEnd"/>
      <w:r w:rsidR="00817512">
        <w:rPr>
          <w:rFonts w:ascii="Arial" w:hAnsi="Arial" w:cs="Arial"/>
          <w:sz w:val="28"/>
          <w:szCs w:val="28"/>
        </w:rPr>
        <w:t xml:space="preserve"> is available in the Western Australia Cruising Guide (abbreviated herein as ‘WACG’)</w:t>
      </w:r>
    </w:p>
    <w:p w14:paraId="58041299" w14:textId="44C57D6F" w:rsidR="00737A83" w:rsidRDefault="00737A8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[This assumes the user has followed instructions to place the guide </w:t>
      </w:r>
      <w:r w:rsidR="00C00904">
        <w:rPr>
          <w:rFonts w:ascii="Arial" w:hAnsi="Arial" w:cs="Arial"/>
          <w:sz w:val="28"/>
          <w:szCs w:val="28"/>
        </w:rPr>
        <w:t>(</w:t>
      </w:r>
      <w:hyperlink r:id="rId4" w:history="1">
        <w:r w:rsidR="00C00904" w:rsidRPr="000D0461">
          <w:rPr>
            <w:rStyle w:val="Hyperlink"/>
            <w:rFonts w:ascii="Arial" w:hAnsi="Arial" w:cs="Arial"/>
            <w:color w:val="FF0000"/>
            <w:sz w:val="28"/>
            <w:szCs w:val="28"/>
          </w:rPr>
          <w:t>Download here</w:t>
        </w:r>
      </w:hyperlink>
      <w:r w:rsidR="00C00904">
        <w:rPr>
          <w:rFonts w:ascii="Arial" w:hAnsi="Arial" w:cs="Arial"/>
          <w:sz w:val="28"/>
          <w:szCs w:val="28"/>
        </w:rPr>
        <w:t xml:space="preserve">) </w:t>
      </w:r>
      <w:r>
        <w:rPr>
          <w:rFonts w:ascii="Arial" w:hAnsi="Arial" w:cs="Arial"/>
          <w:sz w:val="28"/>
          <w:szCs w:val="28"/>
        </w:rPr>
        <w:t xml:space="preserve">directly under the C:\ drive of the PC.  Use with a Mac is under investigation and this document will be revised if/when that happens.  Meanwhile a </w:t>
      </w:r>
      <w:hyperlink r:id="rId5" w:history="1">
        <w:r w:rsidRPr="00844F89">
          <w:rPr>
            <w:rStyle w:val="Hyperlink"/>
            <w:rFonts w:ascii="Arial" w:hAnsi="Arial" w:cs="Arial"/>
            <w:color w:val="FF0000"/>
            <w:sz w:val="28"/>
            <w:szCs w:val="28"/>
          </w:rPr>
          <w:t>workaround</w:t>
        </w:r>
      </w:hyperlink>
      <w:r w:rsidRPr="00844F89">
        <w:rPr>
          <w:rFonts w:ascii="Arial" w:hAnsi="Arial" w:cs="Arial"/>
          <w:color w:val="FF0000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 xml:space="preserve">is described </w:t>
      </w:r>
      <w:r w:rsidR="0027549C">
        <w:rPr>
          <w:rFonts w:ascii="Arial" w:hAnsi="Arial" w:cs="Arial"/>
          <w:sz w:val="28"/>
          <w:szCs w:val="28"/>
        </w:rPr>
        <w:t xml:space="preserve">later </w:t>
      </w:r>
      <w:r>
        <w:rPr>
          <w:rFonts w:ascii="Arial" w:hAnsi="Arial" w:cs="Arial"/>
          <w:sz w:val="28"/>
          <w:szCs w:val="28"/>
        </w:rPr>
        <w:t>herein.]</w:t>
      </w:r>
      <w:r w:rsidR="00EC18D5">
        <w:rPr>
          <w:rFonts w:ascii="Arial" w:hAnsi="Arial" w:cs="Arial"/>
          <w:sz w:val="28"/>
          <w:szCs w:val="28"/>
        </w:rPr>
        <w:t xml:space="preserve"> (Use CTRL-CLK to follow </w:t>
      </w:r>
      <w:r w:rsidR="009539F3">
        <w:rPr>
          <w:rFonts w:ascii="Arial" w:hAnsi="Arial" w:cs="Arial"/>
          <w:sz w:val="28"/>
          <w:szCs w:val="28"/>
        </w:rPr>
        <w:t>links</w:t>
      </w:r>
      <w:r w:rsidR="00EC18D5">
        <w:rPr>
          <w:rFonts w:ascii="Arial" w:hAnsi="Arial" w:cs="Arial"/>
          <w:sz w:val="28"/>
          <w:szCs w:val="28"/>
        </w:rPr>
        <w:t>)</w:t>
      </w:r>
    </w:p>
    <w:p w14:paraId="2F4A6983" w14:textId="77777777" w:rsidR="00737A83" w:rsidRDefault="00737A8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For my example here is the </w:t>
      </w:r>
      <w:r w:rsidR="00E43A28">
        <w:rPr>
          <w:rFonts w:ascii="Arial" w:hAnsi="Arial" w:cs="Arial"/>
          <w:sz w:val="28"/>
          <w:szCs w:val="28"/>
        </w:rPr>
        <w:t xml:space="preserve">information </w:t>
      </w:r>
      <w:r>
        <w:rPr>
          <w:rFonts w:ascii="Arial" w:hAnsi="Arial" w:cs="Arial"/>
          <w:sz w:val="28"/>
          <w:szCs w:val="28"/>
        </w:rPr>
        <w:t xml:space="preserve">waypoint at </w:t>
      </w:r>
      <w:r w:rsidR="00E43A28">
        <w:rPr>
          <w:rFonts w:ascii="Arial" w:hAnsi="Arial" w:cs="Arial"/>
          <w:sz w:val="28"/>
          <w:szCs w:val="28"/>
        </w:rPr>
        <w:t xml:space="preserve">Brecknock </w:t>
      </w:r>
      <w:proofErr w:type="spellStart"/>
      <w:r w:rsidR="00E43A28">
        <w:rPr>
          <w:rFonts w:ascii="Arial" w:hAnsi="Arial" w:cs="Arial"/>
          <w:sz w:val="28"/>
          <w:szCs w:val="28"/>
        </w:rPr>
        <w:t>Harbour</w:t>
      </w:r>
      <w:proofErr w:type="spellEnd"/>
      <w:r w:rsidR="00E43A28">
        <w:rPr>
          <w:rFonts w:ascii="Arial" w:hAnsi="Arial" w:cs="Arial"/>
          <w:sz w:val="28"/>
          <w:szCs w:val="28"/>
        </w:rPr>
        <w:t>.</w:t>
      </w:r>
    </w:p>
    <w:p w14:paraId="54BE945D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70A80B6" wp14:editId="38F88309">
            <wp:extent cx="7581900" cy="4264819"/>
            <wp:effectExtent l="19050" t="19050" r="19050" b="21431"/>
            <wp:docPr id="1" name="Picture 0" descr="Screenshot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426481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E4EA275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The satellite imagery chart appears.  Double-click the icon or, alternatively right-click and select ‘Properties’</w:t>
      </w:r>
    </w:p>
    <w:p w14:paraId="19BB20D9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0C7BD99" wp14:editId="79C15B70">
            <wp:extent cx="7563556" cy="4254500"/>
            <wp:effectExtent l="19050" t="19050" r="18344" b="12700"/>
            <wp:docPr id="2" name="Picture 1" descr="Screenshot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3556" cy="42545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AE7DD1B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The properties appear in the Restore Down page</w:t>
      </w:r>
      <w:r w:rsidR="0027549C">
        <w:rPr>
          <w:rFonts w:ascii="Arial" w:hAnsi="Arial" w:cs="Arial"/>
          <w:sz w:val="28"/>
          <w:szCs w:val="28"/>
        </w:rPr>
        <w:t xml:space="preserve"> view</w:t>
      </w:r>
      <w:r>
        <w:rPr>
          <w:rFonts w:ascii="Arial" w:hAnsi="Arial" w:cs="Arial"/>
          <w:sz w:val="28"/>
          <w:szCs w:val="28"/>
        </w:rPr>
        <w:t>.  Click to maximize the page.</w:t>
      </w:r>
    </w:p>
    <w:p w14:paraId="6C1A1818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9DDD51F" wp14:editId="1E45BC70">
            <wp:extent cx="7537450" cy="4239816"/>
            <wp:effectExtent l="19050" t="19050" r="25400" b="27384"/>
            <wp:docPr id="3" name="Picture 2" descr="Screenshot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7450" cy="423981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01B2EE7" w14:textId="77777777" w:rsidR="006E551C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The larger page appears.  Under the Description I’ve transcribed the WACG information.  </w:t>
      </w:r>
    </w:p>
    <w:p w14:paraId="6DE33A31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Go to the bottom of the Description</w:t>
      </w:r>
      <w:r w:rsidR="006E551C">
        <w:rPr>
          <w:rFonts w:ascii="Arial" w:hAnsi="Arial" w:cs="Arial"/>
          <w:sz w:val="28"/>
          <w:szCs w:val="28"/>
        </w:rPr>
        <w:t xml:space="preserve"> with the Down arrow.</w:t>
      </w:r>
    </w:p>
    <w:p w14:paraId="413C67AE" w14:textId="77777777" w:rsidR="00E43A28" w:rsidRDefault="00E43A2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45AD4AC" wp14:editId="5B9DCF55">
            <wp:extent cx="7562144" cy="4253706"/>
            <wp:effectExtent l="19050" t="19050" r="19756" b="13494"/>
            <wp:docPr id="4" name="Picture 3" descr="Screenshot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5655" cy="42556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5625E0B" w14:textId="77777777" w:rsidR="006E551C" w:rsidRDefault="006E551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Here are the relevant Aus charts and the section for this waypoint in the WACG.</w:t>
      </w:r>
    </w:p>
    <w:p w14:paraId="69BEB20C" w14:textId="77777777" w:rsidR="006E551C" w:rsidRDefault="006E551C">
      <w:pPr>
        <w:rPr>
          <w:rFonts w:ascii="Arial" w:hAnsi="Arial" w:cs="Arial"/>
          <w:i/>
          <w:sz w:val="28"/>
          <w:szCs w:val="28"/>
        </w:rPr>
      </w:pPr>
      <w:bookmarkStart w:id="0" w:name="Mac"/>
      <w:bookmarkEnd w:id="0"/>
      <w:r>
        <w:rPr>
          <w:rFonts w:ascii="Arial" w:hAnsi="Arial" w:cs="Arial"/>
          <w:sz w:val="28"/>
          <w:szCs w:val="28"/>
        </w:rPr>
        <w:t>[</w:t>
      </w:r>
      <w:r>
        <w:rPr>
          <w:rFonts w:ascii="Arial" w:hAnsi="Arial" w:cs="Arial"/>
          <w:i/>
          <w:sz w:val="28"/>
          <w:szCs w:val="28"/>
        </w:rPr>
        <w:t>At the present time this is the workaround for Mac users.  A cut and paste of the section into the Search box</w:t>
      </w:r>
    </w:p>
    <w:p w14:paraId="53C15F55" w14:textId="77777777" w:rsidR="006E551C" w:rsidRDefault="006E551C">
      <w:pPr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sz w:val="28"/>
          <w:szCs w:val="28"/>
        </w:rPr>
        <w:t>of the WACG is necessary to show the relevant page]</w:t>
      </w:r>
    </w:p>
    <w:p w14:paraId="3C732C13" w14:textId="77777777" w:rsidR="006E551C" w:rsidRPr="006E551C" w:rsidRDefault="006E551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Click on the link to open the page in the WACG.</w:t>
      </w:r>
    </w:p>
    <w:p w14:paraId="296EB9D5" w14:textId="77777777" w:rsidR="006E551C" w:rsidRDefault="006E551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027CBAA" wp14:editId="21BD2628">
            <wp:extent cx="7562850" cy="4254103"/>
            <wp:effectExtent l="19050" t="19050" r="19050" b="13097"/>
            <wp:docPr id="5" name="Picture 4" descr="Screenshot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6487" cy="425614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7DBED8F" w14:textId="77777777" w:rsidR="001C0958" w:rsidRDefault="006E551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This page from the WACG appears</w:t>
      </w:r>
      <w:r w:rsidR="001C0958">
        <w:rPr>
          <w:rFonts w:ascii="Arial" w:hAnsi="Arial" w:cs="Arial"/>
          <w:sz w:val="28"/>
          <w:szCs w:val="28"/>
        </w:rPr>
        <w:t xml:space="preserve"> in your browser</w:t>
      </w:r>
      <w:r>
        <w:rPr>
          <w:rFonts w:ascii="Arial" w:hAnsi="Arial" w:cs="Arial"/>
          <w:sz w:val="28"/>
          <w:szCs w:val="28"/>
        </w:rPr>
        <w:t xml:space="preserve">.  </w:t>
      </w:r>
      <w:r w:rsidR="001C0958">
        <w:rPr>
          <w:rFonts w:ascii="Arial" w:hAnsi="Arial" w:cs="Arial"/>
          <w:sz w:val="28"/>
          <w:szCs w:val="28"/>
        </w:rPr>
        <w:t>Close the page when done.</w:t>
      </w:r>
    </w:p>
    <w:p w14:paraId="6B353DDF" w14:textId="77777777" w:rsidR="001C0958" w:rsidRDefault="001C095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(For the purist note that the page in the .pdf differs from that in the WACG.)</w:t>
      </w:r>
    </w:p>
    <w:p w14:paraId="74937351" w14:textId="77777777" w:rsidR="006E551C" w:rsidRDefault="006E551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06D877F" wp14:editId="34F41178">
            <wp:extent cx="7556500" cy="4250532"/>
            <wp:effectExtent l="19050" t="19050" r="25400" b="16668"/>
            <wp:docPr id="6" name="Picture 5" descr="Screenshot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425053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7BBEC6D" w14:textId="77777777" w:rsidR="001C0958" w:rsidRDefault="001C095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Now</w:t>
      </w:r>
      <w:r w:rsidR="00893092">
        <w:rPr>
          <w:rFonts w:ascii="Arial" w:hAnsi="Arial" w:cs="Arial"/>
          <w:sz w:val="28"/>
          <w:szCs w:val="28"/>
        </w:rPr>
        <w:t xml:space="preserve"> Restore Down the </w:t>
      </w:r>
      <w:proofErr w:type="gramStart"/>
      <w:r w:rsidR="00893092">
        <w:rPr>
          <w:rFonts w:ascii="Arial" w:hAnsi="Arial" w:cs="Arial"/>
          <w:sz w:val="28"/>
          <w:szCs w:val="28"/>
        </w:rPr>
        <w:t>waypoint</w:t>
      </w:r>
      <w:proofErr w:type="gramEnd"/>
      <w:r w:rsidR="00893092">
        <w:rPr>
          <w:rFonts w:ascii="Arial" w:hAnsi="Arial" w:cs="Arial"/>
          <w:sz w:val="28"/>
          <w:szCs w:val="28"/>
        </w:rPr>
        <w:t xml:space="preserve"> Properties.</w:t>
      </w:r>
    </w:p>
    <w:p w14:paraId="5F69F121" w14:textId="77777777" w:rsidR="001C0958" w:rsidRDefault="00893092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24EE5AA" wp14:editId="77CD5FA7">
            <wp:extent cx="7562850" cy="4254103"/>
            <wp:effectExtent l="19050" t="19050" r="19050" b="13097"/>
            <wp:docPr id="8" name="Picture 7" descr="Screenshot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435" cy="42538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E546F87" w14:textId="77777777" w:rsidR="00893092" w:rsidRDefault="00C711E8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As a bonus</w:t>
      </w:r>
      <w:r w:rsidR="00893092">
        <w:rPr>
          <w:rFonts w:ascii="Arial" w:hAnsi="Arial" w:cs="Arial"/>
          <w:sz w:val="28"/>
          <w:szCs w:val="28"/>
        </w:rPr>
        <w:t xml:space="preserve"> feature, if my Tide Charts have been added to the </w:t>
      </w:r>
      <w:proofErr w:type="spellStart"/>
      <w:r w:rsidR="00893092">
        <w:rPr>
          <w:rFonts w:ascii="Arial" w:hAnsi="Arial" w:cs="Arial"/>
          <w:sz w:val="28"/>
          <w:szCs w:val="28"/>
        </w:rPr>
        <w:t>OpenCPN</w:t>
      </w:r>
      <w:proofErr w:type="spellEnd"/>
      <w:r w:rsidR="00893092">
        <w:rPr>
          <w:rFonts w:ascii="Arial" w:hAnsi="Arial" w:cs="Arial"/>
          <w:sz w:val="28"/>
          <w:szCs w:val="28"/>
        </w:rPr>
        <w:t xml:space="preserve"> program then the ne</w:t>
      </w:r>
      <w:r w:rsidR="00235DB8">
        <w:rPr>
          <w:rFonts w:ascii="Arial" w:hAnsi="Arial" w:cs="Arial"/>
          <w:sz w:val="28"/>
          <w:szCs w:val="28"/>
        </w:rPr>
        <w:t>arest tide station can be shown.</w:t>
      </w:r>
    </w:p>
    <w:p w14:paraId="08478781" w14:textId="54CE975B" w:rsidR="00893092" w:rsidRDefault="000644E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[See</w:t>
      </w:r>
      <w:r w:rsidR="00606813">
        <w:rPr>
          <w:rFonts w:ascii="Arial" w:hAnsi="Arial" w:cs="Arial"/>
          <w:sz w:val="28"/>
          <w:szCs w:val="28"/>
        </w:rPr>
        <w:t xml:space="preserve"> </w:t>
      </w:r>
      <w:hyperlink r:id="rId13" w:tgtFrame="_blank" w:history="1">
        <w:r w:rsidR="00844F89" w:rsidRPr="00844F89">
          <w:rPr>
            <w:rStyle w:val="Hyperlink"/>
            <w:rFonts w:ascii="Arial" w:hAnsi="Arial" w:cs="Arial"/>
            <w:color w:val="FF0000"/>
            <w:sz w:val="24"/>
            <w:szCs w:val="24"/>
          </w:rPr>
          <w:t>https://charts.sailingamazinggrace.com/Valhalla/OpenCPN/Replace%20Tide%20Harmonics%20Rev2.zip</w:t>
        </w:r>
      </w:hyperlink>
      <w:r w:rsidR="00606813" w:rsidRPr="00844F89">
        <w:rPr>
          <w:rFonts w:ascii="Arial" w:hAnsi="Arial" w:cs="Arial"/>
          <w:color w:val="FF0000"/>
          <w:sz w:val="24"/>
          <w:szCs w:val="24"/>
        </w:rPr>
        <w:t>]</w:t>
      </w:r>
    </w:p>
    <w:p w14:paraId="3B262446" w14:textId="77777777" w:rsidR="00606813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Click on the ‘Extended’ page.</w:t>
      </w:r>
    </w:p>
    <w:p w14:paraId="414A650D" w14:textId="77777777" w:rsidR="00606813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CDB9304" wp14:editId="2EA3B1FB">
            <wp:extent cx="7563555" cy="4254500"/>
            <wp:effectExtent l="19050" t="19050" r="18345" b="12700"/>
            <wp:docPr id="9" name="Picture 8" descr="Screenshot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7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3555" cy="42545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E137279" w14:textId="77777777" w:rsidR="00606813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Now click on the Tides icon.  </w:t>
      </w:r>
    </w:p>
    <w:p w14:paraId="2B1B6220" w14:textId="77777777" w:rsidR="00040874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58EFC67E" wp14:editId="019EC797">
            <wp:extent cx="7562850" cy="4254103"/>
            <wp:effectExtent l="19050" t="19050" r="19050" b="13097"/>
            <wp:docPr id="11" name="Picture 10" descr="Screenshot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8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425410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4903B1E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The tides for the nearest tide station appear.  The state of the tide can be checked for other times when</w:t>
      </w:r>
    </w:p>
    <w:p w14:paraId="3C38D167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waiting for</w:t>
      </w:r>
      <w:r w:rsidR="000E6E02">
        <w:rPr>
          <w:rFonts w:ascii="Arial" w:hAnsi="Arial" w:cs="Arial"/>
          <w:sz w:val="28"/>
          <w:szCs w:val="28"/>
        </w:rPr>
        <w:t xml:space="preserve"> a particular state of the tide or when anchoring to determine the scope to use.</w:t>
      </w:r>
    </w:p>
    <w:p w14:paraId="6AC63EA6" w14:textId="77777777" w:rsidR="00606813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[Disclaimer: The harmonic files are rather old so the time should be treated accordingly]</w:t>
      </w:r>
    </w:p>
    <w:p w14:paraId="525E452A" w14:textId="77777777" w:rsidR="00606813" w:rsidRDefault="00606813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35B89FA" wp14:editId="29C91669">
            <wp:extent cx="7562850" cy="4254103"/>
            <wp:effectExtent l="19050" t="19050" r="19050" b="13097"/>
            <wp:docPr id="10" name="Picture 9" descr="Screenshot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9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425410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590349A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Close the Tide display and also the waypoint properties.</w:t>
      </w:r>
    </w:p>
    <w:p w14:paraId="083EB158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26D903D" wp14:editId="604342AF">
            <wp:extent cx="7562850" cy="4254103"/>
            <wp:effectExtent l="19050" t="19050" r="19050" b="13097"/>
            <wp:docPr id="12" name="Picture 11" descr="Screenshot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10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2850" cy="425410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2635B0" w14:textId="77777777" w:rsidR="005437FD" w:rsidRDefault="005437FD">
      <w:pPr>
        <w:rPr>
          <w:rFonts w:ascii="Arial" w:hAnsi="Arial" w:cs="Arial"/>
          <w:sz w:val="28"/>
          <w:szCs w:val="28"/>
        </w:rPr>
      </w:pPr>
    </w:p>
    <w:p w14:paraId="1CE68E09" w14:textId="77777777" w:rsidR="00C00904" w:rsidRDefault="00C0090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The Navionics and C-Map marine charts are reasonably good for Australia though th</w:t>
      </w:r>
      <w:r w:rsidR="005437FD">
        <w:rPr>
          <w:rFonts w:ascii="Arial" w:hAnsi="Arial" w:cs="Arial"/>
          <w:sz w:val="28"/>
          <w:szCs w:val="28"/>
        </w:rPr>
        <w:t>e</w:t>
      </w:r>
      <w:r>
        <w:rPr>
          <w:rFonts w:ascii="Arial" w:hAnsi="Arial" w:cs="Arial"/>
          <w:sz w:val="28"/>
          <w:szCs w:val="28"/>
        </w:rPr>
        <w:t>y are hampered by the plethora of ‘</w:t>
      </w:r>
      <w:proofErr w:type="spellStart"/>
      <w:r>
        <w:rPr>
          <w:rFonts w:ascii="Arial" w:hAnsi="Arial" w:cs="Arial"/>
          <w:sz w:val="28"/>
          <w:szCs w:val="28"/>
        </w:rPr>
        <w:t>Unsurveyed</w:t>
      </w:r>
      <w:proofErr w:type="spellEnd"/>
      <w:r>
        <w:rPr>
          <w:rFonts w:ascii="Arial" w:hAnsi="Arial" w:cs="Arial"/>
          <w:sz w:val="28"/>
          <w:szCs w:val="28"/>
        </w:rPr>
        <w:t xml:space="preserve"> Areas’.</w:t>
      </w:r>
    </w:p>
    <w:p w14:paraId="53E3B4BA" w14:textId="77777777" w:rsidR="00C00904" w:rsidRDefault="00C0090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But where there is suitable coverage I have compiled multi-level </w:t>
      </w:r>
      <w:proofErr w:type="spellStart"/>
      <w:r>
        <w:rPr>
          <w:rFonts w:ascii="Arial" w:hAnsi="Arial" w:cs="Arial"/>
          <w:sz w:val="28"/>
          <w:szCs w:val="28"/>
        </w:rPr>
        <w:t>mbtiles</w:t>
      </w:r>
      <w:proofErr w:type="spellEnd"/>
      <w:r>
        <w:rPr>
          <w:rFonts w:ascii="Arial" w:hAnsi="Arial" w:cs="Arial"/>
          <w:sz w:val="28"/>
          <w:szCs w:val="28"/>
        </w:rPr>
        <w:t xml:space="preserve"> charts either singly or over an extended area for additional display.</w:t>
      </w:r>
    </w:p>
    <w:p w14:paraId="61992C05" w14:textId="77777777" w:rsidR="00C00904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Here is an example of the location near Broome as shown on the satellite imagery chart.</w:t>
      </w:r>
    </w:p>
    <w:p w14:paraId="4C3A9D99" w14:textId="77777777" w:rsidR="005437FD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F621B34" wp14:editId="41BA5562">
            <wp:extent cx="7540978" cy="4241800"/>
            <wp:effectExtent l="19050" t="19050" r="21872" b="25400"/>
            <wp:docPr id="7" name="Picture 6" descr="Screenshot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8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42396" cy="424259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FBCD1FE" w14:textId="77777777" w:rsidR="005437FD" w:rsidRDefault="0007592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</w:t>
      </w:r>
      <w:r w:rsidR="005437FD">
        <w:rPr>
          <w:rFonts w:ascii="Arial" w:hAnsi="Arial" w:cs="Arial"/>
          <w:sz w:val="28"/>
          <w:szCs w:val="28"/>
        </w:rPr>
        <w:t>or this location the Navionics chart offers detailed information.</w:t>
      </w:r>
    </w:p>
    <w:p w14:paraId="09D0EE32" w14:textId="77777777" w:rsidR="005437FD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46A72FC" wp14:editId="22C9F3FB">
            <wp:extent cx="7563556" cy="4254500"/>
            <wp:effectExtent l="19050" t="19050" r="18344" b="12700"/>
            <wp:docPr id="14" name="Picture 13" descr="Screenshot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3556" cy="42545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F4E9D73" w14:textId="77777777" w:rsidR="00C00904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And can be zoomed in for more detail.</w:t>
      </w:r>
    </w:p>
    <w:p w14:paraId="75FB21D6" w14:textId="77777777" w:rsidR="005437FD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8A1B422" wp14:editId="2E884EED">
            <wp:extent cx="7550150" cy="4246959"/>
            <wp:effectExtent l="19050" t="19050" r="12700" b="20241"/>
            <wp:docPr id="15" name="Picture 14" descr="Screenshot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1550" cy="424774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E4DFF82" w14:textId="77777777" w:rsidR="005437FD" w:rsidRDefault="005437FD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I hope this is useful for you.  And it comes with a money-back guarantee!</w:t>
      </w:r>
    </w:p>
    <w:p w14:paraId="5150064D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Question?  Email me </w:t>
      </w:r>
      <w:hyperlink r:id="rId21" w:history="1">
        <w:r w:rsidRPr="00F92E35">
          <w:rPr>
            <w:rStyle w:val="Hyperlink"/>
            <w:rFonts w:ascii="Arial" w:hAnsi="Arial" w:cs="Arial"/>
            <w:sz w:val="28"/>
            <w:szCs w:val="28"/>
          </w:rPr>
          <w:t>yachties@yahoo.com</w:t>
        </w:r>
      </w:hyperlink>
    </w:p>
    <w:p w14:paraId="060E9D48" w14:textId="77777777" w:rsidR="00040874" w:rsidRDefault="0004087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Terry Sargent</w:t>
      </w:r>
    </w:p>
    <w:p w14:paraId="79B47672" w14:textId="77777777" w:rsidR="00040874" w:rsidRDefault="00040874">
      <w:pPr>
        <w:rPr>
          <w:rFonts w:ascii="Arial" w:hAnsi="Arial" w:cs="Arial"/>
          <w:sz w:val="28"/>
          <w:szCs w:val="28"/>
        </w:rPr>
      </w:pPr>
    </w:p>
    <w:p w14:paraId="1B30E276" w14:textId="77777777" w:rsidR="00893092" w:rsidRDefault="00893092">
      <w:pPr>
        <w:rPr>
          <w:rFonts w:ascii="Arial" w:hAnsi="Arial" w:cs="Arial"/>
          <w:sz w:val="28"/>
          <w:szCs w:val="28"/>
        </w:rPr>
      </w:pPr>
    </w:p>
    <w:p w14:paraId="3D6C83D6" w14:textId="77777777" w:rsidR="00E43A28" w:rsidRPr="00737A83" w:rsidRDefault="00E43A28">
      <w:pPr>
        <w:rPr>
          <w:rFonts w:ascii="Arial" w:hAnsi="Arial" w:cs="Arial"/>
          <w:sz w:val="28"/>
          <w:szCs w:val="28"/>
        </w:rPr>
      </w:pPr>
    </w:p>
    <w:sectPr w:rsidR="00E43A28" w:rsidRPr="00737A83" w:rsidSect="0028020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37A83"/>
    <w:rsid w:val="00040874"/>
    <w:rsid w:val="000644ED"/>
    <w:rsid w:val="0007592A"/>
    <w:rsid w:val="000B5B8F"/>
    <w:rsid w:val="000D0461"/>
    <w:rsid w:val="000E6E02"/>
    <w:rsid w:val="00184C4C"/>
    <w:rsid w:val="001C0958"/>
    <w:rsid w:val="00235DB8"/>
    <w:rsid w:val="0027549C"/>
    <w:rsid w:val="00280200"/>
    <w:rsid w:val="002F66F4"/>
    <w:rsid w:val="005437FD"/>
    <w:rsid w:val="00551CDF"/>
    <w:rsid w:val="00606813"/>
    <w:rsid w:val="006A6FB7"/>
    <w:rsid w:val="006E3FDB"/>
    <w:rsid w:val="006E551C"/>
    <w:rsid w:val="006F7056"/>
    <w:rsid w:val="00737A83"/>
    <w:rsid w:val="00817512"/>
    <w:rsid w:val="00844F89"/>
    <w:rsid w:val="00893092"/>
    <w:rsid w:val="008A2B2F"/>
    <w:rsid w:val="009539F3"/>
    <w:rsid w:val="00B908C3"/>
    <w:rsid w:val="00C00904"/>
    <w:rsid w:val="00C711E8"/>
    <w:rsid w:val="00CB4456"/>
    <w:rsid w:val="00CF26DC"/>
    <w:rsid w:val="00D800A4"/>
    <w:rsid w:val="00E43A28"/>
    <w:rsid w:val="00EC18D5"/>
    <w:rsid w:val="00F0574C"/>
    <w:rsid w:val="00F41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A5CEE3"/>
  <w15:docId w15:val="{9ABEE1B7-E6D8-4B6E-81F8-28F6CE164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0200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43A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3A2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893092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C18D5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44F8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charts.sailingamazinggrace.com/Valhalla/OpenCPN/Replace%20Tide%20Harmonics%20Rev2.zip" TargetMode="External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hyperlink" Target="mailto:yachties@yahoo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charts.sailingamazinggrace.com/Valhalla/OpenCPN/Exploring%20the%20Western%20Australia%20Cruising%20Guide.zip" TargetMode="Externa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hyperlink" Target="https://charts.sailingamazinggrace.com/Valhalla/OpenCPN/Anchorages/WACGEd530.pdf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1</Pages>
  <Words>500</Words>
  <Characters>2856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Terrence Sargent</cp:lastModifiedBy>
  <cp:revision>20</cp:revision>
  <dcterms:created xsi:type="dcterms:W3CDTF">2022-09-14T00:59:00Z</dcterms:created>
  <dcterms:modified xsi:type="dcterms:W3CDTF">2025-01-29T10:26:00Z</dcterms:modified>
</cp:coreProperties>
</file>